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4" w:rsidRDefault="009D2A62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  <w:r>
        <w:rPr>
          <w:rFonts w:ascii="Times" w:hAnsi="Times"/>
          <w:noProof/>
          <w:sz w:val="20"/>
          <w:szCs w:val="20"/>
          <w:lang w:eastAsia="it-IT"/>
        </w:rPr>
        <w:drawing>
          <wp:inline distT="0" distB="0" distL="0" distR="0">
            <wp:extent cx="3426460" cy="995045"/>
            <wp:effectExtent l="0" t="0" r="0" b="0"/>
            <wp:docPr id="1" name="Immagine 1" descr="anner sit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ner sito 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</w:p>
    <w:p w:rsidR="00665181" w:rsidRDefault="00665181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</w:p>
    <w:p w:rsidR="00665181" w:rsidRDefault="00665181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</w:p>
    <w:p w:rsidR="006F36AF" w:rsidRPr="00B06BA7" w:rsidRDefault="006F36AF" w:rsidP="006F36AF">
      <w:pPr>
        <w:rPr>
          <w:rFonts w:ascii="Adobe Garamond Pro" w:hAnsi="Adobe Garamond Pro"/>
          <w:szCs w:val="20"/>
          <w:lang w:val="fr-CH" w:eastAsia="it-IT"/>
        </w:rPr>
      </w:pPr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>COMMUNIQU</w:t>
      </w:r>
      <w:r w:rsidR="00665181">
        <w:rPr>
          <w:rFonts w:ascii="Adobe Garamond Pro" w:hAnsi="Adobe Garamond Pro"/>
          <w:b/>
          <w:sz w:val="22"/>
          <w:szCs w:val="20"/>
          <w:lang w:val="fr-CH" w:eastAsia="it-IT"/>
        </w:rPr>
        <w:t>É</w:t>
      </w:r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 xml:space="preserve"> DE PRESSE : concours photographique interna</w:t>
      </w:r>
      <w:r>
        <w:rPr>
          <w:rFonts w:ascii="Adobe Garamond Pro" w:hAnsi="Adobe Garamond Pro"/>
          <w:b/>
          <w:sz w:val="22"/>
          <w:szCs w:val="20"/>
          <w:lang w:val="fr-CH" w:eastAsia="it-IT"/>
        </w:rPr>
        <w:t>tional</w:t>
      </w:r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 xml:space="preserve"> </w:t>
      </w:r>
      <w:proofErr w:type="spellStart"/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>Wonderful</w:t>
      </w:r>
      <w:proofErr w:type="spellEnd"/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 xml:space="preserve"> Naples </w:t>
      </w:r>
      <w:proofErr w:type="spellStart"/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>Prize</w:t>
      </w:r>
      <w:proofErr w:type="spellEnd"/>
      <w:r w:rsidRPr="00B06BA7">
        <w:rPr>
          <w:rFonts w:ascii="Adobe Garamond Pro" w:hAnsi="Adobe Garamond Pro"/>
          <w:b/>
          <w:sz w:val="22"/>
          <w:szCs w:val="20"/>
          <w:lang w:val="fr-CH" w:eastAsia="it-IT"/>
        </w:rPr>
        <w:t>.</w:t>
      </w:r>
    </w:p>
    <w:p w:rsidR="006F36AF" w:rsidRPr="006F36AF" w:rsidRDefault="006F36AF" w:rsidP="006F36AF">
      <w:pPr>
        <w:rPr>
          <w:rFonts w:ascii="Adobe Garamond Pro" w:hAnsi="Adobe Garamond Pro"/>
          <w:sz w:val="22"/>
          <w:szCs w:val="20"/>
          <w:lang w:val="fr-CH" w:eastAsia="it-IT"/>
        </w:rPr>
      </w:pPr>
    </w:p>
    <w:p w:rsidR="006F36AF" w:rsidRPr="00665181" w:rsidRDefault="00665181" w:rsidP="006F36AF">
      <w:pPr>
        <w:rPr>
          <w:rFonts w:ascii="Adobe Garamond Pro" w:hAnsi="Adobe Garamond Pro"/>
          <w:sz w:val="22"/>
          <w:szCs w:val="22"/>
          <w:u w:val="single"/>
          <w:lang w:val="fr-CH" w:eastAsia="it-IT"/>
        </w:rPr>
      </w:pPr>
      <w:r>
        <w:rPr>
          <w:rFonts w:ascii="Adobe Garamond Pro" w:hAnsi="Adobe Garamond Pro"/>
          <w:sz w:val="22"/>
          <w:szCs w:val="22"/>
          <w:lang w:val="fr-CH" w:eastAsia="it-IT"/>
        </w:rPr>
        <w:t>7 avril</w:t>
      </w:r>
      <w:r w:rsidR="006F36AF" w:rsidRPr="00665181">
        <w:rPr>
          <w:rFonts w:ascii="Adobe Garamond Pro" w:hAnsi="Adobe Garamond Pro"/>
          <w:sz w:val="22"/>
          <w:szCs w:val="22"/>
          <w:lang w:val="fr-CH" w:eastAsia="it-IT"/>
        </w:rPr>
        <w:t xml:space="preserve"> 2014 </w:t>
      </w:r>
    </w:p>
    <w:p w:rsidR="006F36AF" w:rsidRPr="00665181" w:rsidRDefault="006F36AF" w:rsidP="006F36AF">
      <w:pPr>
        <w:rPr>
          <w:rFonts w:ascii="Adobe Garamond Pro" w:hAnsi="Adobe Garamond Pro"/>
          <w:sz w:val="22"/>
          <w:szCs w:val="22"/>
          <w:lang w:val="fr-CH" w:eastAsia="it-IT"/>
        </w:rPr>
      </w:pPr>
    </w:p>
    <w:p w:rsidR="006F36AF" w:rsidRPr="00665181" w:rsidRDefault="006F36AF" w:rsidP="006F36AF">
      <w:pPr>
        <w:rPr>
          <w:rFonts w:ascii="Adobe Garamond Pro" w:eastAsia="Times New Roman" w:hAnsi="Adobe Garamond Pro"/>
          <w:sz w:val="22"/>
          <w:szCs w:val="22"/>
          <w:lang w:val="fr-CH"/>
        </w:rPr>
      </w:pP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Naples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m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erveilleuse!</w:t>
      </w:r>
    </w:p>
    <w:p w:rsidR="006F36AF" w:rsidRPr="00665181" w:rsidRDefault="006F36AF" w:rsidP="006F36AF">
      <w:pPr>
        <w:rPr>
          <w:rFonts w:ascii="Adobe Garamond Pro" w:eastAsia="Times New Roman" w:hAnsi="Adobe Garamond Pro"/>
          <w:sz w:val="22"/>
          <w:szCs w:val="22"/>
          <w:lang w:val="fr-CH"/>
        </w:rPr>
      </w:pPr>
      <w:proofErr w:type="spellStart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>Wonderful</w:t>
      </w:r>
      <w:proofErr w:type="spellEnd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 xml:space="preserve"> Naples </w:t>
      </w:r>
      <w:proofErr w:type="spellStart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>Prize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est un concours photographique international qui vous dévoilera Naples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comme vous ne l'avez jamais vue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.</w:t>
      </w:r>
    </w:p>
    <w:p w:rsidR="006F36AF" w:rsidRPr="00665181" w:rsidRDefault="006F36AF" w:rsidP="006F36AF">
      <w:pPr>
        <w:rPr>
          <w:rFonts w:ascii="Adobe Garamond Pro" w:eastAsia="Times New Roman" w:hAnsi="Adobe Garamond Pro"/>
          <w:sz w:val="22"/>
          <w:szCs w:val="22"/>
          <w:lang w:val="fr-CH"/>
        </w:rPr>
      </w:pP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L'Association Culturelle Photo Polis, en partenariat </w:t>
      </w:r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avec </w:t>
      </w:r>
      <w:proofErr w:type="spellStart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>Videometrò</w:t>
      </w:r>
      <w:proofErr w:type="spellEnd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 News Network,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et 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avec la participation du Touring Club Italiano</w:t>
      </w:r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 et de  </w:t>
      </w:r>
      <w:proofErr w:type="spellStart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>Città</w:t>
      </w:r>
      <w:proofErr w:type="spellEnd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>della</w:t>
      </w:r>
      <w:proofErr w:type="spellEnd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="000E4AEB">
        <w:rPr>
          <w:rFonts w:ascii="Adobe Garamond Pro" w:eastAsia="Times New Roman" w:hAnsi="Adobe Garamond Pro"/>
          <w:sz w:val="22"/>
          <w:szCs w:val="22"/>
          <w:lang w:val="fr-CH"/>
        </w:rPr>
        <w:t>Scienza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,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organise un concours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ouvert aux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photographes professionnels et amateurs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sans limite d’âge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afin de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permettre aux participants de réaliser un projet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sur des aspects méconnus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de Naples et de le faire connaître au public. La date limite pour l’envoi des images est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fixée au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1</w:t>
      </w:r>
      <w:r w:rsidR="00665181">
        <w:rPr>
          <w:rFonts w:ascii="Adobe Garamond Pro" w:eastAsia="Times New Roman" w:hAnsi="Adobe Garamond Pro"/>
          <w:sz w:val="22"/>
          <w:szCs w:val="22"/>
          <w:lang w:val="fr-CH"/>
        </w:rPr>
        <w:t>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r juin 2014.</w:t>
      </w:r>
    </w:p>
    <w:p w:rsidR="006F36AF" w:rsidRDefault="006F36AF" w:rsidP="006F36AF">
      <w:pPr>
        <w:rPr>
          <w:rFonts w:ascii="Adobe Garamond Pro" w:eastAsia="Times New Roman" w:hAnsi="Adobe Garamond Pro"/>
          <w:bCs/>
          <w:sz w:val="22"/>
          <w:szCs w:val="22"/>
          <w:lang w:val="fr-CH"/>
        </w:rPr>
      </w:pP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Le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concours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a pour but de révéler et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divulguer les aspects inconnus et les plus intimes de la ville dans tous les domaines: l'art, l'architecture, la créativité, l'excellence et la virtuosité dans la vie culturelle, sociale et productive.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br/>
        <w:t xml:space="preserve">Le lauréat du concours </w:t>
      </w:r>
      <w:proofErr w:type="spellStart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>Wonderful</w:t>
      </w:r>
      <w:proofErr w:type="spellEnd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 xml:space="preserve"> Naples </w:t>
      </w:r>
      <w:proofErr w:type="spellStart"/>
      <w:r w:rsidRPr="00665181">
        <w:rPr>
          <w:rFonts w:ascii="Adobe Garamond Pro" w:eastAsia="Times New Roman" w:hAnsi="Adobe Garamond Pro"/>
          <w:i/>
          <w:iCs/>
          <w:sz w:val="22"/>
          <w:szCs w:val="22"/>
          <w:lang w:val="fr-CH"/>
        </w:rPr>
        <w:t>Prize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exposera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sa Naples cachée, inhabituel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le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, au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-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delà de tout stéréotype ou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déjà-vu. Et il ne le fera pas dans les galeries d'art traditionnelles mais dans celles souterrai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nes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fréquentées quotidiennement par des milliers de voyageurs grâce au réseau télé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visuel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de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Videometrò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News Network présent dans les principales stations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de 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métro de Naples et du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réseau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de transport régional. 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br/>
        <w:t xml:space="preserve">Les images du vainqueur seront donc diffusées quotidiennement, en fréquence cyclique et pendant un mois, dans les 24 stations du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Metrò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de l’Art,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 xml:space="preserve">des 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funiculaires,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de la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Cumana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,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 xml:space="preserve">du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Circumflegrea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et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du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Circumvesuviana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pour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toucher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près de 300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'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000 passagers par jour. 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br/>
        <w:t xml:space="preserve">Les participants doivent réaliser un projet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regroupant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dix images qui racontent l'unicité de Naples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,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et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en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envoyer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de une à trois (maximum)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à l'adresse ci-après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. Les images seront jugées par un jury de professionnels de la photographie, de la communication, du graphisme, du journalisme, de l'architecture et de l'art: Giuseppe Albanese, 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Mariangela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Contursi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,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Pino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Grimaldi,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Rosaria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Iazzetta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, Antonio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Menna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, Sergio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Olivotti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et Pietro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Treccagnoli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. 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br/>
        <w:t xml:space="preserve">La remise des prix, présentée par Mario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Scippa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, aura lieu le 12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j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uin à la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Città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della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Scienza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et l’entier travail du lauréat sera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re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transmis du 15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j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uin au 15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j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uillet 2014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sur les écrans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des </w:t>
      </w:r>
      <w:proofErr w:type="spellStart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Videometrò</w:t>
      </w:r>
      <w:proofErr w:type="spellEnd"/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 xml:space="preserve"> News Network. 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br/>
        <w:t xml:space="preserve">Les 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quatre autres lauréats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seront récompensés par des prix à découvrir sur le site web officiel du concours:</w:t>
      </w:r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 </w:t>
      </w:r>
      <w:hyperlink r:id="rId5" w:history="1">
        <w:r w:rsidRPr="00665181">
          <w:rPr>
            <w:rStyle w:val="Collegamentoipertestuale"/>
            <w:rFonts w:ascii="Adobe Garamond Pro" w:eastAsia="Times New Roman" w:hAnsi="Adobe Garamond Pro"/>
            <w:sz w:val="22"/>
            <w:szCs w:val="22"/>
            <w:lang w:val="fr-CH"/>
          </w:rPr>
          <w:t>www.wonderfulnaplesprize.org</w:t>
        </w:r>
      </w:hyperlink>
      <w:r w:rsidRPr="00665181">
        <w:rPr>
          <w:rFonts w:ascii="Adobe Garamond Pro" w:eastAsia="Times New Roman" w:hAnsi="Adobe Garamond Pro"/>
          <w:sz w:val="22"/>
          <w:szCs w:val="22"/>
          <w:lang w:val="fr-CH"/>
        </w:rPr>
        <w:t>.  </w:t>
      </w:r>
      <w:r w:rsidRPr="00665181">
        <w:rPr>
          <w:rFonts w:ascii="Adobe Garamond Pro" w:eastAsia="Times New Roman" w:hAnsi="Adobe Garamond Pro"/>
          <w:bCs/>
          <w:sz w:val="22"/>
          <w:szCs w:val="22"/>
          <w:lang w:val="fr-CH"/>
        </w:rPr>
        <w:t>C'est également à cette adresse qu'il vous est possible de télécharger le règlement du prix et le formulaire d'inscription.</w:t>
      </w:r>
    </w:p>
    <w:p w:rsidR="00665181" w:rsidRDefault="00665181" w:rsidP="006F36AF">
      <w:pPr>
        <w:rPr>
          <w:rFonts w:ascii="Adobe Garamond Pro" w:eastAsia="Times New Roman" w:hAnsi="Adobe Garamond Pro"/>
          <w:bCs/>
          <w:sz w:val="22"/>
          <w:szCs w:val="22"/>
          <w:lang w:val="fr-CH"/>
        </w:rPr>
      </w:pPr>
    </w:p>
    <w:p w:rsidR="005339D2" w:rsidRPr="00665181" w:rsidRDefault="006F36AF" w:rsidP="006F36AF">
      <w:pPr>
        <w:rPr>
          <w:rFonts w:ascii="Adobe Garamond Pro" w:hAnsi="Adobe Garamond Pro"/>
          <w:color w:val="000000" w:themeColor="text1"/>
          <w:sz w:val="22"/>
          <w:szCs w:val="22"/>
          <w:lang w:eastAsia="it-IT"/>
        </w:rPr>
      </w:pPr>
      <w:r w:rsidRPr="00665181"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  <w:t xml:space="preserve">Info: </w:t>
      </w:r>
      <w:r w:rsidRPr="00665181">
        <w:rPr>
          <w:rFonts w:ascii="Adobe Garamond Pro" w:hAnsi="Adobe Garamond Pro"/>
          <w:color w:val="000000" w:themeColor="text1"/>
          <w:sz w:val="22"/>
          <w:szCs w:val="22"/>
          <w:lang w:eastAsia="it-IT"/>
        </w:rPr>
        <w:t xml:space="preserve">Massimo Vicinanza 348 3315882 / Marco Maraviglia 328 5923487 / </w:t>
      </w:r>
      <w:hyperlink r:id="rId6" w:history="1">
        <w:r w:rsidRPr="00665181">
          <w:rPr>
            <w:rStyle w:val="Collegamentoipertestuale"/>
            <w:rFonts w:ascii="Adobe Garamond Pro" w:hAnsi="Adobe Garamond Pro"/>
            <w:sz w:val="22"/>
            <w:szCs w:val="22"/>
            <w:lang w:eastAsia="it-IT"/>
          </w:rPr>
          <w:t>associazione@photopolis.org</w:t>
        </w:r>
      </w:hyperlink>
    </w:p>
    <w:p w:rsidR="00665181" w:rsidRDefault="00665181" w:rsidP="00092264">
      <w:pPr>
        <w:jc w:val="center"/>
      </w:pPr>
    </w:p>
    <w:p w:rsidR="00665181" w:rsidRDefault="00665181" w:rsidP="00092264">
      <w:pPr>
        <w:jc w:val="center"/>
      </w:pPr>
    </w:p>
    <w:p w:rsidR="00665181" w:rsidRDefault="00665181" w:rsidP="00092264">
      <w:pPr>
        <w:jc w:val="center"/>
      </w:pPr>
    </w:p>
    <w:p w:rsidR="00092264" w:rsidRDefault="00DE7F45" w:rsidP="000922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575300" cy="1678585"/>
            <wp:effectExtent l="0" t="0" r="0" b="0"/>
            <wp:docPr id="3" name="Immagine 2" descr="BANNER LOGHI x BIAN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HI x BIANCO 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4169" cy="1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264" w:rsidSect="00092264">
      <w:pgSz w:w="11900" w:h="16840"/>
      <w:pgMar w:top="1021" w:right="1021" w:bottom="227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257E"/>
    <w:rsid w:val="00092264"/>
    <w:rsid w:val="000E4AEB"/>
    <w:rsid w:val="003B7E9F"/>
    <w:rsid w:val="004E65C6"/>
    <w:rsid w:val="005339D2"/>
    <w:rsid w:val="00665181"/>
    <w:rsid w:val="006F36AF"/>
    <w:rsid w:val="009D2A62"/>
    <w:rsid w:val="00A57B36"/>
    <w:rsid w:val="00DE7F45"/>
    <w:rsid w:val="00DF56B1"/>
    <w:rsid w:val="00E2257E"/>
    <w:rsid w:val="00E90D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F4C2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225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22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photopolis.org" TargetMode="External"/><Relationship Id="rId5" Type="http://schemas.openxmlformats.org/officeDocument/2006/relationships/hyperlink" Target="http://www.wonderfulnaplespriz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2759</CharactersWithSpaces>
  <SharedDoc>false</SharedDoc>
  <HLinks>
    <vt:vector size="54" baseType="variant">
      <vt:variant>
        <vt:i4>4653160</vt:i4>
      </vt:variant>
      <vt:variant>
        <vt:i4>21</vt:i4>
      </vt:variant>
      <vt:variant>
        <vt:i4>0</vt:i4>
      </vt:variant>
      <vt:variant>
        <vt:i4>5</vt:i4>
      </vt:variant>
      <vt:variant>
        <vt:lpwstr>http://weebly-link/385312423453832528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http://weebly-link/604191103823516059</vt:lpwstr>
      </vt:variant>
      <vt:variant>
        <vt:lpwstr/>
      </vt:variant>
      <vt:variant>
        <vt:i4>4784230</vt:i4>
      </vt:variant>
      <vt:variant>
        <vt:i4>15</vt:i4>
      </vt:variant>
      <vt:variant>
        <vt:i4>0</vt:i4>
      </vt:variant>
      <vt:variant>
        <vt:i4>5</vt:i4>
      </vt:variant>
      <vt:variant>
        <vt:lpwstr>http://weebly-link/350045158233781484</vt:lpwstr>
      </vt:variant>
      <vt:variant>
        <vt:lpwstr/>
      </vt:variant>
      <vt:variant>
        <vt:i4>4522088</vt:i4>
      </vt:variant>
      <vt:variant>
        <vt:i4>12</vt:i4>
      </vt:variant>
      <vt:variant>
        <vt:i4>0</vt:i4>
      </vt:variant>
      <vt:variant>
        <vt:i4>5</vt:i4>
      </vt:variant>
      <vt:variant>
        <vt:lpwstr>http://weebly-link/229623199489327122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http://weebly-link/836039753608624669</vt:lpwstr>
      </vt:variant>
      <vt:variant>
        <vt:lpwstr/>
      </vt:variant>
      <vt:variant>
        <vt:i4>5046374</vt:i4>
      </vt:variant>
      <vt:variant>
        <vt:i4>6</vt:i4>
      </vt:variant>
      <vt:variant>
        <vt:i4>0</vt:i4>
      </vt:variant>
      <vt:variant>
        <vt:i4>5</vt:i4>
      </vt:variant>
      <vt:variant>
        <vt:lpwstr>http://weebly-link/561642155670939846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http://weebly-link/400714593460219893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http://weebly-link/940392077598018461</vt:lpwstr>
      </vt:variant>
      <vt:variant>
        <vt:lpwstr/>
      </vt:variant>
      <vt:variant>
        <vt:i4>2555910</vt:i4>
      </vt:variant>
      <vt:variant>
        <vt:i4>5139</vt:i4>
      </vt:variant>
      <vt:variant>
        <vt:i4>1026</vt:i4>
      </vt:variant>
      <vt:variant>
        <vt:i4>1</vt:i4>
      </vt:variant>
      <vt:variant>
        <vt:lpwstr>  BANNER LOGHI x BIANCO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massimo</cp:lastModifiedBy>
  <cp:revision>4</cp:revision>
  <cp:lastPrinted>2014-04-04T10:55:00Z</cp:lastPrinted>
  <dcterms:created xsi:type="dcterms:W3CDTF">2014-04-08T20:10:00Z</dcterms:created>
  <dcterms:modified xsi:type="dcterms:W3CDTF">2014-04-10T15:51:00Z</dcterms:modified>
</cp:coreProperties>
</file>